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B5015" w14:textId="77777777" w:rsidR="00B91C3B" w:rsidRDefault="00D17823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Прайс-лист на посещение комплекса термальных бассейнов </w:t>
      </w:r>
      <w:r>
        <w:rPr>
          <w:noProof/>
          <w:lang w:val="ru-RU"/>
        </w:rPr>
        <w:drawing>
          <wp:anchor distT="0" distB="0" distL="114300" distR="114300" simplePos="0" relativeHeight="251658240" behindDoc="0" locked="0" layoutInCell="1" hidden="0" allowOverlap="1" wp14:anchorId="3E788176" wp14:editId="300B68EE">
            <wp:simplePos x="0" y="0"/>
            <wp:positionH relativeFrom="column">
              <wp:posOffset>-127634</wp:posOffset>
            </wp:positionH>
            <wp:positionV relativeFrom="paragraph">
              <wp:posOffset>0</wp:posOffset>
            </wp:positionV>
            <wp:extent cx="609600" cy="901700"/>
            <wp:effectExtent l="0" t="0" r="0" b="0"/>
            <wp:wrapSquare wrapText="bothSides" distT="0" distB="0" distL="114300" distR="114300"/>
            <wp:docPr id="2" name="image1.jpg" descr="ББ_Реж (1)-05[1]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ББ_Реж (1)-05[1]"/>
                    <pic:cNvPicPr preferRelativeResize="0"/>
                  </pic:nvPicPr>
                  <pic:blipFill>
                    <a:blip r:embed="rId5"/>
                    <a:srcRect l="30086" t="21893" r="29842" b="1879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90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BBC05CD" w14:textId="77777777" w:rsidR="00B91C3B" w:rsidRDefault="00D1782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highlight w:val="yellow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highlight w:val="cyan"/>
        </w:rPr>
        <w:t>Цены действительны:</w:t>
      </w:r>
    </w:p>
    <w:p w14:paraId="273770F3" w14:textId="77777777" w:rsidR="00B91C3B" w:rsidRDefault="00D1782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 1 июля по 3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декабря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2025 года</w:t>
      </w:r>
    </w:p>
    <w:tbl>
      <w:tblPr>
        <w:tblStyle w:val="afd"/>
        <w:tblW w:w="10491" w:type="dxa"/>
        <w:tblInd w:w="-998" w:type="dxa"/>
        <w:tblLayout w:type="fixed"/>
        <w:tblLook w:val="0400" w:firstRow="0" w:lastRow="0" w:firstColumn="0" w:lastColumn="0" w:noHBand="0" w:noVBand="1"/>
      </w:tblPr>
      <w:tblGrid>
        <w:gridCol w:w="3578"/>
        <w:gridCol w:w="2924"/>
        <w:gridCol w:w="3989"/>
      </w:tblGrid>
      <w:tr w:rsidR="00B91C3B" w14:paraId="3927005F" w14:textId="77777777"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F4EE46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Комплексный билет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65BEA9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Будни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пн-пт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01AF5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Выходные и праздничные дни</w:t>
            </w:r>
          </w:p>
        </w:tc>
      </w:tr>
      <w:tr w:rsidR="00B91C3B" w14:paraId="51B0CF58" w14:textId="77777777">
        <w:trPr>
          <w:trHeight w:val="1305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460E69" w14:textId="77777777" w:rsidR="00B91C3B" w:rsidRDefault="00D1782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Общая категория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A39A14" w14:textId="77777777" w:rsidR="00B91C3B" w:rsidRDefault="00D1782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br/>
              <w:t>1800 р./безлимит*</w:t>
            </w:r>
          </w:p>
          <w:p w14:paraId="795AB320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1300 р./3 часа</w:t>
            </w:r>
          </w:p>
          <w:p w14:paraId="2796C5DE" w14:textId="77777777" w:rsidR="00B91C3B" w:rsidRDefault="00B91C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19736" w14:textId="77777777" w:rsidR="00B91C3B" w:rsidRDefault="00D1782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2200 р./безлимит*</w:t>
            </w:r>
          </w:p>
          <w:p w14:paraId="2F82C9FC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1600 р./3 часа</w:t>
            </w:r>
          </w:p>
          <w:p w14:paraId="478B9A72" w14:textId="77777777" w:rsidR="00B91C3B" w:rsidRDefault="00B91C3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1C3B" w14:paraId="1EED3E85" w14:textId="77777777"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0F4B33" w14:textId="77777777" w:rsidR="00B91C3B" w:rsidRDefault="00D1782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Льготная категория</w:t>
            </w:r>
          </w:p>
          <w:p w14:paraId="70C48A0A" w14:textId="77777777" w:rsidR="00B91C3B" w:rsidRDefault="00D178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дети (4-12 лет),</w:t>
            </w:r>
          </w:p>
          <w:p w14:paraId="3EF08969" w14:textId="77777777" w:rsidR="00B91C3B" w:rsidRDefault="00D178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1" w:name="_heading=h.3055vi6lt3yz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  <w:t>- пенсионеры (по возрасту)</w:t>
            </w:r>
          </w:p>
          <w:p w14:paraId="2CD44AA7" w14:textId="77777777" w:rsidR="00B91C3B" w:rsidRDefault="00D178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ветераны боевых действий,</w:t>
            </w:r>
          </w:p>
          <w:p w14:paraId="6740A369" w14:textId="77777777" w:rsidR="00B91C3B" w:rsidRDefault="00D178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многодетные семьи, </w:t>
            </w:r>
          </w:p>
          <w:p w14:paraId="35C9DC92" w14:textId="77777777" w:rsidR="00B91C3B" w:rsidRDefault="00D1782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инвалиды.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1F9652" w14:textId="77777777" w:rsidR="00B91C3B" w:rsidRDefault="00D1782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br/>
              <w:t>1400 р./безлимит*</w:t>
            </w:r>
          </w:p>
          <w:p w14:paraId="02D693FF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950 р./3 часа</w:t>
            </w:r>
          </w:p>
          <w:p w14:paraId="7CF846B2" w14:textId="77777777" w:rsidR="00B91C3B" w:rsidRDefault="00B91C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D092F" w14:textId="77777777" w:rsidR="00B91C3B" w:rsidRDefault="00D1782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br/>
              <w:t>1800 р./безлимит*</w:t>
            </w:r>
          </w:p>
          <w:p w14:paraId="7E163DD7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1100 р./3 часа</w:t>
            </w:r>
          </w:p>
          <w:p w14:paraId="364F6548" w14:textId="77777777" w:rsidR="00B91C3B" w:rsidRDefault="00B91C3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B91C3B" w14:paraId="7FF61FBF" w14:textId="77777777">
        <w:trPr>
          <w:trHeight w:val="67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84331C" w14:textId="77777777" w:rsidR="00B91C3B" w:rsidRDefault="00D1782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Доплата за каждую минуту дополнительного пребывания</w:t>
            </w:r>
          </w:p>
        </w:tc>
        <w:tc>
          <w:tcPr>
            <w:tcW w:w="6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974E5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15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руб.</w:t>
            </w:r>
          </w:p>
        </w:tc>
      </w:tr>
      <w:tr w:rsidR="00B91C3B" w14:paraId="75FA8CC2" w14:textId="77777777">
        <w:trPr>
          <w:trHeight w:val="299"/>
        </w:trPr>
        <w:tc>
          <w:tcPr>
            <w:tcW w:w="104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CE930" w14:textId="77777777" w:rsidR="00B91C3B" w:rsidRDefault="00D1782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Дети до 3-х лет включительно - бесплатно.</w:t>
            </w:r>
          </w:p>
        </w:tc>
      </w:tr>
    </w:tbl>
    <w:p w14:paraId="27F6E2C4" w14:textId="77777777" w:rsidR="00B91C3B" w:rsidRDefault="00B91C3B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1F4E79"/>
          <w:sz w:val="18"/>
          <w:szCs w:val="18"/>
          <w:highlight w:val="white"/>
        </w:rPr>
      </w:pPr>
      <w:bookmarkStart w:id="2" w:name="bookmark=id.1uvzwvy24aes" w:colFirst="0" w:colLast="0"/>
      <w:bookmarkEnd w:id="2"/>
    </w:p>
    <w:p w14:paraId="45664F72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*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Тариф  является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 Акционным, не суммируется с другими скидками и акциями. Услуга считается полученной в полном объёме при нахождении в комплексе более 10 минут с момента прохода через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турникет .Билет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 действует с момента прохода через турникет до момента выхода. При повторном заходе через турникет необходимо приобретать билет заново</w:t>
      </w:r>
    </w:p>
    <w:p w14:paraId="0102A4E1" w14:textId="77777777" w:rsidR="00B91C3B" w:rsidRDefault="00B91C3B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5D7C04C2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** В дни организованных мероприятий на территории Термального комплекса действует </w:t>
      </w:r>
      <w:proofErr w:type="spellStart"/>
      <w:r>
        <w:rPr>
          <w:rFonts w:ascii="Times New Roman" w:eastAsia="Times New Roman" w:hAnsi="Times New Roman" w:cs="Times New Roman"/>
          <w:color w:val="000000"/>
          <w:highlight w:val="white"/>
        </w:rPr>
        <w:t>Спецпрайс</w:t>
      </w:r>
      <w:proofErr w:type="spellEnd"/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highlight w:val="white"/>
        </w:rPr>
        <w:t>Спецусловия</w:t>
      </w:r>
      <w:proofErr w:type="spellEnd"/>
      <w:r>
        <w:rPr>
          <w:rFonts w:ascii="Times New Roman" w:eastAsia="Times New Roman" w:hAnsi="Times New Roman" w:cs="Times New Roman"/>
          <w:color w:val="000000"/>
          <w:highlight w:val="white"/>
        </w:rPr>
        <w:t>.</w:t>
      </w: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</w:p>
    <w:p w14:paraId="79CF6915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Скидки на гр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упповые посещения от 15 человек -15%, 1 сопровождающий бесплатно. Данные условия действуют только на общую категорию. </w:t>
      </w:r>
    </w:p>
    <w:p w14:paraId="24FF316F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- Акция семья.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При покупке двух взрослых билетов на 3 часа, ребенок до 12 лет купается бесплатно. Акция действительна только в будние дн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и. </w:t>
      </w:r>
    </w:p>
    <w:p w14:paraId="6D182AE4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- Акция студенческая среда.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Каждую среду — 750 р/ 3 часа купания. При предъявлении студенческого билета </w:t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(только очное отделение).</w:t>
      </w:r>
    </w:p>
    <w:p w14:paraId="5332562D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- Акция «Скидки пенсионерам».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Каждый понедельник и вторник для всех пенсионеров цена входного билета</w:t>
      </w:r>
    </w:p>
    <w:p w14:paraId="4D20E52C" w14:textId="2BE3D4F1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</w:t>
      </w:r>
      <w:r w:rsidR="00714553">
        <w:rPr>
          <w:rFonts w:ascii="Times New Roman" w:eastAsia="Times New Roman" w:hAnsi="Times New Roman" w:cs="Times New Roman"/>
          <w:color w:val="000000"/>
          <w:highlight w:val="white"/>
          <w:lang w:val="ru-RU"/>
        </w:rPr>
        <w:t>60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0 р/3 часа. При </w:t>
      </w:r>
      <w:r>
        <w:rPr>
          <w:rFonts w:ascii="Times New Roman" w:eastAsia="Times New Roman" w:hAnsi="Times New Roman" w:cs="Times New Roman"/>
          <w:color w:val="000000"/>
          <w:highlight w:val="white"/>
        </w:rPr>
        <w:t>предъявлении пенсионного удостоверения</w:t>
      </w:r>
    </w:p>
    <w:p w14:paraId="0204A740" w14:textId="77777777" w:rsidR="00B91C3B" w:rsidRDefault="00B91C3B">
      <w:pPr>
        <w:keepNext/>
        <w:spacing w:after="0" w:line="240" w:lineRule="auto"/>
        <w:ind w:left="-993"/>
        <w:jc w:val="center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0790E2B3" w14:textId="77777777" w:rsidR="00B91C3B" w:rsidRDefault="00D17823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- Акция «Семейный четверг».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Взрослый + ребенок до 12 лет = 1300 р/3 часа купания.</w:t>
      </w:r>
    </w:p>
    <w:p w14:paraId="5C559318" w14:textId="77777777" w:rsidR="00B91C3B" w:rsidRDefault="00B91C3B">
      <w:pPr>
        <w:keepNext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59F8D4AD" w14:textId="77777777" w:rsidR="00B91C3B" w:rsidRDefault="00D17823">
      <w:pPr>
        <w:widowControl w:val="0"/>
        <w:shd w:val="clear" w:color="auto" w:fill="FFFFFF"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 xml:space="preserve"> - Акция «Ещё не поздно!»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с 21:00, в любой день скидка на безлимит 50%</w:t>
      </w:r>
    </w:p>
    <w:p w14:paraId="3A03E104" w14:textId="77777777" w:rsidR="00B91C3B" w:rsidRDefault="00B91C3B">
      <w:pPr>
        <w:widowControl w:val="0"/>
        <w:shd w:val="clear" w:color="auto" w:fill="FFFFFF"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41DC2D12" w14:textId="77777777" w:rsidR="00B91C3B" w:rsidRDefault="00D17823">
      <w:pPr>
        <w:widowControl w:val="0"/>
        <w:shd w:val="clear" w:color="auto" w:fill="FFFFFF"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-Акция «</w:t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>Доброе утро!»</w:t>
      </w: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 Ежедневно, с 9:00-10:00 на билеты обще</w:t>
      </w:r>
      <w:r>
        <w:rPr>
          <w:rFonts w:ascii="Times New Roman" w:eastAsia="Times New Roman" w:hAnsi="Times New Roman" w:cs="Times New Roman"/>
          <w:color w:val="000000"/>
          <w:highlight w:val="white"/>
        </w:rPr>
        <w:t>й категории действует скидка 30%.</w:t>
      </w:r>
    </w:p>
    <w:p w14:paraId="36B9E47B" w14:textId="77777777" w:rsidR="00B91C3B" w:rsidRDefault="00B91C3B">
      <w:pPr>
        <w:widowControl w:val="0"/>
        <w:shd w:val="clear" w:color="auto" w:fill="FFFFFF"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147F0D77" w14:textId="77777777" w:rsidR="00B91C3B" w:rsidRDefault="00D17823">
      <w:pPr>
        <w:widowControl w:val="0"/>
        <w:shd w:val="clear" w:color="auto" w:fill="FFFFFF"/>
        <w:spacing w:after="0" w:line="240" w:lineRule="auto"/>
        <w:ind w:left="-993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-</w:t>
      </w:r>
      <w:r>
        <w:rPr>
          <w:highlight w:val="white"/>
          <w:u w:val="single"/>
        </w:rPr>
        <w:t xml:space="preserve"> Именинник!</w:t>
      </w:r>
      <w:r>
        <w:rPr>
          <w:highlight w:val="white"/>
        </w:rPr>
        <w:t xml:space="preserve"> Скидка 10% на общий чек на купание. Акция действует на общую и льготную категорию, не распространяется на «купальный безлимит». Скидка действует в день рождения 2 дня до, и 2 дня после.</w:t>
      </w:r>
    </w:p>
    <w:p w14:paraId="69344C58" w14:textId="77777777" w:rsidR="00B91C3B" w:rsidRDefault="00D17823">
      <w:pPr>
        <w:keepNext/>
        <w:spacing w:after="0" w:line="240" w:lineRule="auto"/>
        <w:ind w:left="-99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white"/>
        </w:rPr>
        <w:t xml:space="preserve">Скидки не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white"/>
        </w:rPr>
        <w:t>суммируются, не действуют в праздничные дни!</w:t>
      </w:r>
    </w:p>
    <w:p w14:paraId="1661BC10" w14:textId="77777777" w:rsidR="00B91C3B" w:rsidRDefault="00D17823">
      <w:pPr>
        <w:ind w:left="-99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</w:p>
    <w:sectPr w:rsidR="00B91C3B">
      <w:pgSz w:w="11906" w:h="16838"/>
      <w:pgMar w:top="284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26B69E9C-DF15-457A-8D8D-8234C8670B4B}"/>
    <w:embedBold r:id="rId2" w:fontKey="{113607A3-92D0-4F52-B410-CA2F764C92DA}"/>
    <w:embedItalic r:id="rId3" w:fontKey="{50B0F971-D3E8-4105-9731-9239708DC5A3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4" w:fontKey="{40E1AA5E-FE08-481D-8831-73B715BC5D60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5" w:fontKey="{BB702F01-3467-44E7-99DB-B7F801B63992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6" w:fontKey="{118403E7-4F45-4733-A376-22EC05D62C3F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7" w:fontKey="{111AE95D-C9FC-4992-AFBD-B11A228DAF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C3B"/>
    <w:rsid w:val="000C600F"/>
    <w:rsid w:val="00714553"/>
    <w:rsid w:val="00B91C3B"/>
    <w:rsid w:val="00D1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25756"/>
  <w15:docId w15:val="{3D246A8C-0E25-431D-8C63-4BCCBD15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after="119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before="300" w:after="200"/>
    </w:pPr>
    <w:rPr>
      <w:sz w:val="48"/>
      <w:szCs w:val="48"/>
    </w:rPr>
  </w:style>
  <w:style w:type="character" w:styleId="a4">
    <w:name w:val="footnote reference"/>
    <w:basedOn w:val="a0"/>
    <w:uiPriority w:val="99"/>
    <w:unhideWhenUsed/>
    <w:qFormat/>
    <w:rPr>
      <w:vertAlign w:val="superscript"/>
    </w:rPr>
  </w:style>
  <w:style w:type="character" w:styleId="a5">
    <w:name w:val="endnote reference"/>
    <w:basedOn w:val="a0"/>
    <w:uiPriority w:val="99"/>
    <w:semiHidden/>
    <w:unhideWhenUsed/>
    <w:rPr>
      <w:vertAlign w:val="superscript"/>
    </w:rPr>
  </w:style>
  <w:style w:type="character" w:styleId="a6">
    <w:name w:val="Hyperlink"/>
    <w:uiPriority w:val="99"/>
    <w:unhideWhenUsed/>
    <w:rPr>
      <w:color w:val="0563C1" w:themeColor="hyperlink"/>
      <w:u w:val="single"/>
    </w:rPr>
  </w:style>
  <w:style w:type="paragraph" w:styleId="a7">
    <w:name w:val="endnote text"/>
    <w:link w:val="a8"/>
    <w:uiPriority w:val="99"/>
    <w:semiHidden/>
    <w:unhideWhenUsed/>
    <w:pPr>
      <w:spacing w:after="0" w:line="240" w:lineRule="auto"/>
    </w:pPr>
    <w:rPr>
      <w:sz w:val="20"/>
    </w:rPr>
  </w:style>
  <w:style w:type="paragraph" w:styleId="a9">
    <w:name w:val="caption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a">
    <w:name w:val="footnote text"/>
    <w:link w:val="ab"/>
    <w:uiPriority w:val="99"/>
    <w:semiHidden/>
    <w:unhideWhenUsed/>
    <w:pPr>
      <w:spacing w:after="40" w:line="240" w:lineRule="auto"/>
    </w:pPr>
    <w:rPr>
      <w:sz w:val="18"/>
    </w:rPr>
  </w:style>
  <w:style w:type="paragraph" w:styleId="81">
    <w:name w:val="toc 8"/>
    <w:uiPriority w:val="39"/>
    <w:unhideWhenUsed/>
    <w:qFormat/>
    <w:pPr>
      <w:spacing w:after="57"/>
      <w:ind w:left="1984"/>
    </w:pPr>
  </w:style>
  <w:style w:type="paragraph" w:styleId="ac">
    <w:name w:val="header"/>
    <w:link w:val="ad"/>
    <w:uiPriority w:val="99"/>
    <w:unhideWhenUsed/>
    <w:qFormat/>
    <w:pPr>
      <w:tabs>
        <w:tab w:val="center" w:pos="7143"/>
        <w:tab w:val="right" w:pos="14287"/>
      </w:tabs>
      <w:spacing w:after="0" w:line="240" w:lineRule="auto"/>
    </w:pPr>
  </w:style>
  <w:style w:type="paragraph" w:styleId="91">
    <w:name w:val="toc 9"/>
    <w:uiPriority w:val="39"/>
    <w:unhideWhenUsed/>
    <w:qFormat/>
    <w:pPr>
      <w:spacing w:after="57"/>
      <w:ind w:left="2268"/>
    </w:pPr>
  </w:style>
  <w:style w:type="paragraph" w:styleId="71">
    <w:name w:val="toc 7"/>
    <w:uiPriority w:val="39"/>
    <w:unhideWhenUsed/>
    <w:qFormat/>
    <w:pPr>
      <w:spacing w:after="57"/>
      <w:ind w:left="1701"/>
    </w:pPr>
  </w:style>
  <w:style w:type="paragraph" w:styleId="10">
    <w:name w:val="toc 1"/>
    <w:uiPriority w:val="39"/>
    <w:unhideWhenUsed/>
    <w:qFormat/>
    <w:pPr>
      <w:spacing w:after="57"/>
    </w:pPr>
  </w:style>
  <w:style w:type="paragraph" w:styleId="60">
    <w:name w:val="toc 6"/>
    <w:uiPriority w:val="39"/>
    <w:unhideWhenUsed/>
    <w:qFormat/>
    <w:pPr>
      <w:spacing w:after="57"/>
      <w:ind w:left="1417"/>
    </w:pPr>
  </w:style>
  <w:style w:type="paragraph" w:styleId="ae">
    <w:name w:val="table of figures"/>
    <w:uiPriority w:val="99"/>
    <w:unhideWhenUsed/>
    <w:qFormat/>
    <w:pPr>
      <w:spacing w:after="0"/>
    </w:pPr>
  </w:style>
  <w:style w:type="paragraph" w:styleId="30">
    <w:name w:val="toc 3"/>
    <w:uiPriority w:val="39"/>
    <w:unhideWhenUsed/>
    <w:qFormat/>
    <w:pPr>
      <w:spacing w:after="57"/>
      <w:ind w:left="567"/>
    </w:pPr>
  </w:style>
  <w:style w:type="paragraph" w:styleId="20">
    <w:name w:val="toc 2"/>
    <w:uiPriority w:val="39"/>
    <w:unhideWhenUsed/>
    <w:qFormat/>
    <w:pPr>
      <w:spacing w:after="57"/>
      <w:ind w:left="283"/>
    </w:pPr>
  </w:style>
  <w:style w:type="paragraph" w:styleId="40">
    <w:name w:val="toc 4"/>
    <w:uiPriority w:val="39"/>
    <w:unhideWhenUsed/>
    <w:qFormat/>
    <w:pPr>
      <w:spacing w:after="57"/>
      <w:ind w:left="850"/>
    </w:pPr>
  </w:style>
  <w:style w:type="paragraph" w:styleId="50">
    <w:name w:val="toc 5"/>
    <w:uiPriority w:val="39"/>
    <w:unhideWhenUsed/>
    <w:pPr>
      <w:spacing w:after="57"/>
      <w:ind w:left="1134"/>
    </w:pPr>
  </w:style>
  <w:style w:type="paragraph" w:styleId="af">
    <w:name w:val="footer"/>
    <w:link w:val="af0"/>
    <w:uiPriority w:val="99"/>
    <w:unhideWhenUsed/>
    <w:qFormat/>
    <w:pPr>
      <w:tabs>
        <w:tab w:val="center" w:pos="7143"/>
        <w:tab w:val="right" w:pos="14287"/>
      </w:tabs>
      <w:spacing w:after="0" w:line="240" w:lineRule="auto"/>
    </w:pPr>
  </w:style>
  <w:style w:type="paragraph" w:styleId="af1">
    <w:name w:val="Normal (Web)"/>
    <w:uiPriority w:val="99"/>
    <w:semiHidden/>
    <w:unhideWhenUsed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1">
    <w:name w:val="Заголовок 1 Знак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31">
    <w:name w:val="Заголовок 3 Знак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1">
    <w:name w:val="Заголовок 4 Знак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1">
    <w:name w:val="Заголовок 5 Знак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1">
    <w:name w:val="Заголовок 6 Знак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3">
    <w:name w:val="No Spacing"/>
    <w:uiPriority w:val="1"/>
    <w:qFormat/>
    <w:rPr>
      <w:lang w:eastAsia="en-US"/>
    </w:rPr>
  </w:style>
  <w:style w:type="character" w:customStyle="1" w:styleId="af4">
    <w:name w:val="Заголовок Знак"/>
    <w:basedOn w:val="a0"/>
    <w:uiPriority w:val="10"/>
    <w:qFormat/>
    <w:rPr>
      <w:sz w:val="48"/>
      <w:szCs w:val="48"/>
    </w:rPr>
  </w:style>
  <w:style w:type="character" w:customStyle="1" w:styleId="af5">
    <w:name w:val="Подзаголовок Знак"/>
    <w:basedOn w:val="a0"/>
    <w:uiPriority w:val="11"/>
    <w:qFormat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qFormat/>
    <w:rPr>
      <w:i/>
    </w:rPr>
  </w:style>
  <w:style w:type="paragraph" w:styleId="af6">
    <w:name w:val="Intense Quote"/>
    <w:link w:val="af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7">
    <w:name w:val="Выделенная цитата Знак"/>
    <w:link w:val="af6"/>
    <w:uiPriority w:val="30"/>
    <w:qFormat/>
    <w:rPr>
      <w:i/>
    </w:rPr>
  </w:style>
  <w:style w:type="character" w:customStyle="1" w:styleId="ad">
    <w:name w:val="Верхний колонтитул Знак"/>
    <w:basedOn w:val="a0"/>
    <w:link w:val="ac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af0">
    <w:name w:val="Нижний колонтитул Знак"/>
    <w:link w:val="af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8A2D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472C4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/>
      </w:rPr>
    </w:tblStylePr>
    <w:tblStylePr w:type="firstCol">
      <w:rPr>
        <w:b/>
        <w:color w:val="ACCCEA" w:themeColor="accent1" w:themeTint="80"/>
      </w:rPr>
    </w:tblStylePr>
    <w:tblStylePr w:type="lastCol">
      <w:rPr>
        <w:b/>
        <w:color w:val="ACCCEA" w:themeColor="accent1" w:themeTint="80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nil"/>
          <w:left w:val="nil"/>
          <w:bottom w:val="single" w:sz="4" w:space="0" w:color="ACCCEA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single" w:sz="4" w:space="0" w:color="ACCCEA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single" w:sz="4" w:space="0" w:color="ACCCEA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nil"/>
          <w:left w:val="nil"/>
          <w:bottom w:val="single" w:sz="4" w:space="0" w:color="95AFDD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single" w:sz="4" w:space="0" w:color="95AFDD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single" w:sz="4" w:space="0" w:color="95AFDD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C" w:themeColor="accent1" w:themeShade="94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C" w:themeColor="accent1" w:themeShade="94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C" w:themeColor="accent1" w:themeShade="94"/>
      </w:rPr>
    </w:tblStylePr>
    <w:tblStylePr w:type="lastCol">
      <w:rPr>
        <w:b/>
        <w:color w:val="245A8C" w:themeColor="accent1" w:themeShade="94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EAADB" w:themeColor="accent5" w:themeTint="99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EAADB" w:themeColor="accent5" w:themeTint="99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EAADB" w:themeColor="accent5" w:themeTint="99"/>
      </w:rPr>
    </w:tblStylePr>
    <w:tblStylePr w:type="lastCol">
      <w:rPr>
        <w:b/>
        <w:color w:val="8EAADB" w:themeColor="accent5" w:themeTint="99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single" w:sz="4" w:space="0" w:color="5B9BD5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single" w:sz="4" w:space="0" w:color="8DA9DB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single" w:sz="4" w:space="0" w:color="8DA9DB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single" w:sz="4" w:space="0" w:color="8DA9DB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b">
    <w:name w:val="Текст сноски Знак"/>
    <w:link w:val="aa"/>
    <w:uiPriority w:val="99"/>
    <w:rPr>
      <w:sz w:val="18"/>
    </w:rPr>
  </w:style>
  <w:style w:type="character" w:customStyle="1" w:styleId="a8">
    <w:name w:val="Текст концевой сноски Знак"/>
    <w:link w:val="a7"/>
    <w:uiPriority w:val="99"/>
    <w:qFormat/>
    <w:rPr>
      <w:sz w:val="20"/>
    </w:rPr>
  </w:style>
  <w:style w:type="paragraph" w:customStyle="1" w:styleId="12">
    <w:name w:val="Заголовок оглавления1"/>
    <w:uiPriority w:val="39"/>
    <w:unhideWhenUsed/>
    <w:qFormat/>
    <w:rPr>
      <w:lang w:eastAsia="en-US"/>
    </w:rPr>
  </w:style>
  <w:style w:type="character" w:customStyle="1" w:styleId="23">
    <w:name w:val="Заголовок 2 Знак"/>
    <w:basedOn w:val="a0"/>
    <w:uiPriority w:val="9"/>
    <w:qFormat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af8">
    <w:name w:val="Содержимое таблицы"/>
    <w:qFormat/>
    <w:pPr>
      <w:widowControl w:val="0"/>
      <w:suppressLineNumber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styleId="af9">
    <w:name w:val="List Paragraph"/>
    <w:uiPriority w:val="34"/>
    <w:qFormat/>
    <w:pPr>
      <w:ind w:left="720"/>
      <w:contextualSpacing/>
    </w:pPr>
  </w:style>
  <w:style w:type="paragraph" w:customStyle="1" w:styleId="Standard">
    <w:name w:val="Standard"/>
    <w:qFormat/>
    <w:pPr>
      <w:suppressAutoHyphens/>
      <w:autoSpaceDN w:val="0"/>
      <w:spacing w:after="200" w:line="276" w:lineRule="auto"/>
    </w:pPr>
    <w:rPr>
      <w:rFonts w:eastAsia="SimSun" w:cs="Tahoma"/>
      <w:kern w:val="3"/>
      <w:lang w:eastAsia="en-US"/>
    </w:rPr>
  </w:style>
  <w:style w:type="paragraph" w:styleId="afa">
    <w:name w:val="Balloon Text"/>
    <w:link w:val="afb"/>
    <w:uiPriority w:val="99"/>
    <w:semiHidden/>
    <w:unhideWhenUsed/>
    <w:rsid w:val="000B70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0B70C9"/>
    <w:rPr>
      <w:rFonts w:ascii="Segoe UI" w:hAnsi="Segoe UI" w:cs="Segoe UI"/>
      <w:sz w:val="18"/>
      <w:szCs w:val="18"/>
      <w:lang w:eastAsia="en-US"/>
    </w:rPr>
  </w:style>
  <w:style w:type="paragraph" w:styleId="afc">
    <w:name w:val="Subtitle"/>
    <w:basedOn w:val="a"/>
    <w:next w:val="a"/>
    <w:uiPriority w:val="11"/>
    <w:qFormat/>
    <w:pPr>
      <w:spacing w:before="200" w:after="200"/>
    </w:pPr>
    <w:rPr>
      <w:sz w:val="24"/>
      <w:szCs w:val="24"/>
    </w:r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Qy/Sjohw0YJDYWIu1mfmcfgOEg==">CgMxLjAyDmguMzA1NXZpNmx0M3l6Mg9pZC4xdXZ6d3Z5MjRhZXM4AHIhMWJMQ0FLVEJQRndobk0wcjE2ZHk0bDZKUzNxSGxCVC1S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Мишаня</cp:lastModifiedBy>
  <cp:revision>2</cp:revision>
  <dcterms:created xsi:type="dcterms:W3CDTF">2025-12-22T12:34:00Z</dcterms:created>
  <dcterms:modified xsi:type="dcterms:W3CDTF">2025-12-22T12:34:00Z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9EA043AD001A48F7B39537150EAF3C81_12</vt:lpwstr>
  </property>
</Properties>
</file>